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03059">
              <w:rPr>
                <w:position w:val="-4"/>
                <w:sz w:val="26"/>
                <w:szCs w:val="26"/>
              </w:rPr>
            </w:r>
            <w:r w:rsidR="00303059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03059">
              <w:rPr>
                <w:position w:val="-4"/>
                <w:sz w:val="26"/>
                <w:szCs w:val="26"/>
              </w:rPr>
            </w:r>
            <w:r w:rsidR="00303059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b/>
                <w:sz w:val="20"/>
                <w:szCs w:val="20"/>
              </w:rPr>
            </w:r>
            <w:r w:rsidR="0030305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</w:r>
            <w:r w:rsidR="003030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228DC70B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3419BD0D" w14:textId="5A765D35" w:rsidR="00303059" w:rsidRDefault="00303059" w:rsidP="00C709BB">
      <w:pPr>
        <w:jc w:val="both"/>
        <w:rPr>
          <w:rFonts w:ascii="Arial" w:hAnsi="Arial" w:cs="Arial"/>
          <w:sz w:val="20"/>
          <w:szCs w:val="20"/>
        </w:rPr>
      </w:pPr>
    </w:p>
    <w:p w14:paraId="09E2B105" w14:textId="58ADBC78" w:rsidR="00303059" w:rsidRDefault="00303059" w:rsidP="00C709BB">
      <w:pPr>
        <w:jc w:val="both"/>
        <w:rPr>
          <w:rFonts w:ascii="Arial" w:hAnsi="Arial" w:cs="Arial"/>
          <w:sz w:val="20"/>
          <w:szCs w:val="20"/>
        </w:rPr>
      </w:pPr>
    </w:p>
    <w:p w14:paraId="1C243584" w14:textId="77777777" w:rsidR="00303059" w:rsidRDefault="00303059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B36C37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D25A2" w14:textId="77777777" w:rsidR="00B36C37" w:rsidRPr="00B36C37" w:rsidRDefault="00B36C37" w:rsidP="00B36C37">
            <w:pPr>
              <w:rPr>
                <w:rFonts w:ascii="Arial" w:hAnsi="Arial" w:cs="Arial"/>
                <w:sz w:val="20"/>
                <w:szCs w:val="20"/>
              </w:rPr>
            </w:pPr>
            <w:r w:rsidRPr="00B36C37">
              <w:rPr>
                <w:rFonts w:ascii="Arial" w:hAnsi="Arial" w:cs="Arial"/>
                <w:sz w:val="20"/>
                <w:szCs w:val="20"/>
              </w:rPr>
              <w:t>SAN123_2 – Farmacia</w:t>
            </w:r>
          </w:p>
          <w:p w14:paraId="71C984A6" w14:textId="77777777" w:rsidR="00B36C37" w:rsidRPr="00B36C37" w:rsidRDefault="00B36C37" w:rsidP="00B36C3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36C37" w:rsidRPr="00B36C37" w14:paraId="2BF3D8C7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AF2DB79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1DAA4DF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UC0363_2 - Controlar los productos y materiales, la facturación y la documentación en establecimientos y servicios de farmacia</w:t>
                  </w:r>
                </w:p>
              </w:tc>
            </w:tr>
            <w:tr w:rsidR="00B36C37" w:rsidRPr="00B36C37" w14:paraId="23BC77A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4D014FF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DC25825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UC0364_2 - Asistir en la dispensación de productos farmacéuticos, informando a los usuarios sobre su utilización, determinando parámetros somatométricos sencillos, bajo la supervisión del facultativo</w:t>
                  </w:r>
                </w:p>
              </w:tc>
            </w:tr>
            <w:tr w:rsidR="00B36C37" w:rsidRPr="00B36C37" w14:paraId="6B47FF45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0473762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7246BCB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UC0365_2 - Asistir en la dispensación de productos sanitarios y parafarmacéuticos, informando a los usuarios sobre su utilización, bajo la supervisión del facultativo</w:t>
                  </w:r>
                </w:p>
              </w:tc>
            </w:tr>
            <w:tr w:rsidR="00B36C37" w:rsidRPr="00B36C37" w14:paraId="10591D8E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418E092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96C071A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UC0366_2 - Asistir en la elaboración de fórmulas magistrales, preparados oficinales, dietéticos y cosméticos, bajo la supervisión del facultativo</w:t>
                  </w:r>
                </w:p>
              </w:tc>
            </w:tr>
            <w:tr w:rsidR="00B36C37" w:rsidRPr="00B36C37" w14:paraId="5F28ADF9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45CF9166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709D477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UC0367_2 - Asistir en la realización de análisis clínicos elementales y normalizados, bajo la supervisión del facultativo</w:t>
                  </w:r>
                </w:p>
              </w:tc>
            </w:tr>
            <w:tr w:rsidR="00B36C37" w:rsidRPr="00B36C37" w14:paraId="0D6F7D2B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36A71402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2B74F71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UC0368_2 - Colaborar en la promoción, protección de la salud, prevención de enfermedades y educación sanitaria, bajo la supervisión del facultativo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B36C37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681AD" w14:textId="77777777" w:rsidR="00B36C37" w:rsidRPr="00B36C37" w:rsidRDefault="00B36C37" w:rsidP="00B36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C37">
              <w:rPr>
                <w:rFonts w:ascii="Arial" w:hAnsi="Arial" w:cs="Arial"/>
                <w:sz w:val="20"/>
                <w:szCs w:val="20"/>
              </w:rPr>
              <w:t>SAN626_3 - Documentación sanitaria</w:t>
            </w:r>
          </w:p>
          <w:p w14:paraId="13E96DD1" w14:textId="77777777" w:rsidR="00B36C37" w:rsidRPr="00B36C37" w:rsidRDefault="00B36C37" w:rsidP="00B36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36C37" w:rsidRPr="00B36C37" w14:paraId="2859AC66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D26A597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EAB9AAD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UC2072_3 - Gestionar los archivos de documentación e historias clínicas.</w:t>
                  </w:r>
                </w:p>
              </w:tc>
            </w:tr>
            <w:tr w:rsidR="00B36C37" w:rsidRPr="00B36C37" w14:paraId="1463F5C9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3379ED2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7D4A8FE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UC2073_3 - Desarrollar y normalizar el tratamiento documental y el sistema de información clínico-asistencial.</w:t>
                  </w:r>
                </w:p>
              </w:tc>
            </w:tr>
            <w:tr w:rsidR="00B36C37" w:rsidRPr="00B36C37" w14:paraId="5CC9F81A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9D8EDDE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22A5348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UC2074_3 - Extraer los términos clínicos y de procedimientos diagnósticos y/o terapéuticos de la documentación clínica.</w:t>
                  </w:r>
                </w:p>
              </w:tc>
            </w:tr>
            <w:tr w:rsidR="00B36C37" w:rsidRPr="00B36C37" w14:paraId="409D6E89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B3FDC87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BFC1423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UC2075_3 - Codificar los datos clínicos y no clínicos extraídos de la documentación sanitaria.</w:t>
                  </w:r>
                </w:p>
              </w:tc>
            </w:tr>
            <w:tr w:rsidR="00B36C37" w:rsidRPr="00B36C37" w14:paraId="006A9515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72A6664B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4AF33FE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UC2076_3 - Realizar procedimientos administrativo-clínicos en la gestión de pacientes de atención primaria y atención especializada.</w:t>
                  </w:r>
                </w:p>
              </w:tc>
            </w:tr>
            <w:tr w:rsidR="00B36C37" w:rsidRPr="00B36C37" w14:paraId="34E3EFE3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13E5F935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0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8963108" w14:textId="77777777" w:rsidR="00B36C37" w:rsidRPr="00B36C37" w:rsidRDefault="00B36C37" w:rsidP="00B36C3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C37">
                    <w:rPr>
                      <w:rFonts w:ascii="Arial" w:hAnsi="Arial" w:cs="Arial"/>
                      <w:sz w:val="20"/>
                      <w:szCs w:val="20"/>
                    </w:rPr>
                    <w:t>UC2077_3 - Explotar datos clínicos y no clínicos para el sistema de información clínico-asistencial, el control de calidad y la investigación.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p w14:paraId="1C15F021" w14:textId="2387DE8C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2E7154A3" w14:textId="4CC8B865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4B56E9F6" w14:textId="77777777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24BF4C28" w14:textId="05F6E6BE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p w14:paraId="6BFEAEA8" w14:textId="6FB01B70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74AFC9A2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303059">
              <w:rPr>
                <w:sz w:val="20"/>
                <w:szCs w:val="20"/>
              </w:rPr>
            </w:r>
            <w:r w:rsidR="003030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20"/>
                <w:szCs w:val="20"/>
              </w:rPr>
            </w:r>
            <w:r w:rsidR="003030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18"/>
                <w:szCs w:val="18"/>
              </w:rPr>
            </w:r>
            <w:r w:rsidR="00303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18"/>
                <w:szCs w:val="18"/>
              </w:rPr>
            </w:r>
            <w:r w:rsidR="00303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18"/>
                <w:szCs w:val="18"/>
              </w:rPr>
            </w:r>
            <w:r w:rsidR="00303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3059">
              <w:rPr>
                <w:rFonts w:ascii="Arial" w:hAnsi="Arial" w:cs="Arial"/>
                <w:sz w:val="18"/>
                <w:szCs w:val="18"/>
              </w:rPr>
            </w:r>
            <w:r w:rsidR="00303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C97A5E" w:rsidRDefault="00C97A5E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C97A5E" w:rsidRDefault="00C97A5E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C97A5E" w:rsidRPr="0057380D" w:rsidRDefault="00C97A5E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3059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1705B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6C37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131</TotalTime>
  <Pages>8</Pages>
  <Words>3201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20</cp:revision>
  <cp:lastPrinted>2018-07-04T06:54:00Z</cp:lastPrinted>
  <dcterms:created xsi:type="dcterms:W3CDTF">2021-02-08T13:25:00Z</dcterms:created>
  <dcterms:modified xsi:type="dcterms:W3CDTF">2021-03-04T12:21:00Z</dcterms:modified>
</cp:coreProperties>
</file>